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AND NOTICE OF TERMINATION OF REGISTRATION UNDER SECTION 12(g) OF THE SECURITIES EXCHANGE</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ACT OF 1934</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 SUSPENSION OF DUTY TO FILE REPORTS UNDER SECTIONS 13 AND 15(d) 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001-32891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32"/>
          <w:szCs w:val="32"/>
          <w:b w:val="1"/>
          <w:bCs w:val="1"/>
          <w:color w:val="auto"/>
        </w:rPr>
        <w:t>HANESBRANDS LLC</w:t>
      </w:r>
    </w:p>
    <w:p>
      <w:pPr>
        <w:spacing w:after="0" w:line="3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32"/>
          <w:szCs w:val="32"/>
          <w:b w:val="1"/>
          <w:bCs w:val="1"/>
          <w:color w:val="auto"/>
        </w:rPr>
        <w:t>f/k/a Hanesbrands Inc.</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101 N. Cherry Street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Winston-Salem, North Carolina 27101</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(336) 519-8080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100"/>
          </w:cols>
          <w:pgMar w:left="320" w:top="772" w:right="479" w:bottom="1440" w:gutter="0" w:footer="0" w:header="0"/>
        </w:sectPr>
      </w:pPr>
    </w:p>
    <w:p>
      <w:pPr>
        <w:spacing w:after="0" w:line="22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Rule 12h-3(b)(1)(ii)</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6040" w:space="720"/>
            <w:col w:w="4340"/>
          </w:cols>
          <w:pgMar w:left="320" w:top="772" w:right="4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w:t>
      </w:r>
    </w:p>
    <w:p>
      <w:pPr>
        <w:sectPr>
          <w:pgSz w:w="11900" w:h="16838" w:orient="portrait"/>
          <w:cols w:equalWidth="0" w:num="1">
            <w:col w:w="11100"/>
          </w:cols>
          <w:pgMar w:left="320" w:top="772" w:right="479" w:bottom="1440" w:gutter="0" w:footer="0" w:header="0"/>
          <w:type w:val="continuous"/>
        </w:sectPr>
      </w:pPr>
    </w:p>
    <w:p>
      <w:pPr>
        <w:spacing w:after="0" w:line="225" w:lineRule="exact"/>
        <w:rPr>
          <w:sz w:val="24"/>
          <w:szCs w:val="24"/>
          <w:color w:val="auto"/>
        </w:rPr>
      </w:pPr>
    </w:p>
    <w:p>
      <w:pPr>
        <w:ind w:left="220" w:right="800" w:hanging="212"/>
        <w:spacing w:after="0" w:line="266"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Explanatory Note: On December 1, 2025, Gildan Activewear Inc. (“Gildan”) acquired Hanesbrands Inc. (now known as Hanesbrands LLC) (“Hanesbrands”) through multiple steps pursuant to an Agreement and Plan of Merger, dated as of August 13, 2025, by and among Gildan, Hanesbrands, Galaxy Merger Sub 2, Inc., Galaxy Merger Sub 1, Inc., Helios Holdco, Inc. and Helios Merger Sub,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72" w:right="479"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Hanesbrands LLC has caused this certification/notice to be signed on its behalf by the undersigned duly authorized person.</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HANESBRANDS LLC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Anne St-Pierre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Anne St-Pierre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2025-12-11T06:04:01Z</dcterms:created>
  <dcterms:modified xsi:type="dcterms:W3CDTF">2025-12-11T06:04:01Z</dcterms:modified>
</cp:coreProperties>
</file>